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B4C" w:rsidRPr="00A56925" w:rsidRDefault="00BB2B4C" w:rsidP="007F68F0">
      <w:pPr>
        <w:pStyle w:val="stepindent1"/>
        <w:wordWrap w:val="0"/>
        <w:ind w:firstLine="0"/>
        <w:jc w:val="both"/>
        <w:rPr>
          <w:rFonts w:hint="eastAsia"/>
          <w:sz w:val="22"/>
          <w:szCs w:val="22"/>
        </w:rPr>
      </w:pPr>
      <w:r w:rsidRPr="00A56925">
        <w:rPr>
          <w:rFonts w:hint="eastAsia"/>
          <w:sz w:val="22"/>
          <w:szCs w:val="22"/>
        </w:rPr>
        <w:t>様式第4号</w:t>
      </w:r>
      <w:r w:rsidR="00834468" w:rsidRPr="00A56925">
        <w:rPr>
          <w:rFonts w:hint="eastAsia"/>
          <w:sz w:val="22"/>
          <w:szCs w:val="22"/>
        </w:rPr>
        <w:t>(</w:t>
      </w:r>
      <w:r w:rsidRPr="00A56925">
        <w:rPr>
          <w:rFonts w:hint="eastAsia"/>
          <w:sz w:val="22"/>
          <w:szCs w:val="22"/>
        </w:rPr>
        <w:t>第8条関係</w:t>
      </w:r>
      <w:r w:rsidR="00834468" w:rsidRPr="00A56925">
        <w:rPr>
          <w:rFonts w:hint="eastAsia"/>
          <w:sz w:val="22"/>
          <w:szCs w:val="22"/>
        </w:rPr>
        <w:t>)</w:t>
      </w:r>
    </w:p>
    <w:p w:rsidR="00BB2B4C" w:rsidRPr="00A56925" w:rsidRDefault="00BB2B4C" w:rsidP="00BB2B4C">
      <w:pPr>
        <w:pStyle w:val="stepindent1"/>
        <w:wordWrap w:val="0"/>
        <w:ind w:firstLine="0"/>
        <w:jc w:val="right"/>
        <w:rPr>
          <w:rFonts w:hint="eastAsia"/>
          <w:sz w:val="22"/>
          <w:szCs w:val="22"/>
        </w:rPr>
      </w:pPr>
      <w:r w:rsidRPr="00A56925">
        <w:rPr>
          <w:rFonts w:hint="eastAsia"/>
          <w:sz w:val="22"/>
          <w:szCs w:val="22"/>
        </w:rPr>
        <w:t>第　　　　　号</w:t>
      </w:r>
      <w:r w:rsidR="00834468" w:rsidRPr="00A56925">
        <w:rPr>
          <w:rFonts w:hint="eastAsia"/>
          <w:sz w:val="22"/>
          <w:szCs w:val="22"/>
        </w:rPr>
        <w:t xml:space="preserve">　</w:t>
      </w:r>
    </w:p>
    <w:p w:rsidR="00BB2B4C" w:rsidRPr="00A56925" w:rsidRDefault="00BB2B4C" w:rsidP="00BB2B4C">
      <w:pPr>
        <w:pStyle w:val="stepindent1"/>
        <w:wordWrap w:val="0"/>
        <w:ind w:firstLine="0"/>
        <w:jc w:val="right"/>
        <w:rPr>
          <w:rFonts w:hint="eastAsia"/>
          <w:sz w:val="22"/>
          <w:szCs w:val="22"/>
        </w:rPr>
      </w:pPr>
      <w:r w:rsidRPr="00A56925">
        <w:rPr>
          <w:rFonts w:hint="eastAsia"/>
          <w:sz w:val="22"/>
          <w:szCs w:val="22"/>
        </w:rPr>
        <w:t>年　　月　　日</w:t>
      </w:r>
      <w:r w:rsidR="00834468" w:rsidRPr="00A56925">
        <w:rPr>
          <w:rFonts w:hint="eastAsia"/>
          <w:sz w:val="22"/>
          <w:szCs w:val="22"/>
        </w:rPr>
        <w:t xml:space="preserve">　</w:t>
      </w:r>
    </w:p>
    <w:p w:rsidR="00BB2B4C" w:rsidRPr="00A56925" w:rsidRDefault="00834468" w:rsidP="00BB2B4C">
      <w:pPr>
        <w:pStyle w:val="stepindent1"/>
        <w:wordWrap w:val="0"/>
        <w:ind w:firstLine="0"/>
        <w:jc w:val="both"/>
        <w:rPr>
          <w:rFonts w:hint="eastAsia"/>
          <w:sz w:val="22"/>
          <w:szCs w:val="22"/>
        </w:rPr>
      </w:pPr>
      <w:r w:rsidRPr="00A56925">
        <w:rPr>
          <w:rFonts w:hint="eastAsia"/>
          <w:sz w:val="22"/>
          <w:szCs w:val="22"/>
        </w:rPr>
        <w:t>(</w:t>
      </w:r>
      <w:r w:rsidR="00BB2B4C" w:rsidRPr="00A56925">
        <w:rPr>
          <w:rFonts w:hint="eastAsia"/>
          <w:sz w:val="22"/>
          <w:szCs w:val="22"/>
        </w:rPr>
        <w:t>利用者</w:t>
      </w:r>
      <w:r w:rsidRPr="00A56925">
        <w:rPr>
          <w:rFonts w:hint="eastAsia"/>
          <w:sz w:val="22"/>
          <w:szCs w:val="22"/>
        </w:rPr>
        <w:t>)</w:t>
      </w:r>
    </w:p>
    <w:p w:rsidR="00BB2B4C" w:rsidRPr="00A56925" w:rsidRDefault="00BB2B4C" w:rsidP="00BB2B4C">
      <w:pPr>
        <w:pStyle w:val="stepindent1"/>
        <w:wordWrap w:val="0"/>
        <w:ind w:firstLineChars="1100" w:firstLine="2420"/>
        <w:jc w:val="both"/>
        <w:rPr>
          <w:rFonts w:hint="eastAsia"/>
          <w:sz w:val="22"/>
          <w:szCs w:val="22"/>
        </w:rPr>
      </w:pPr>
      <w:r w:rsidRPr="00A56925">
        <w:rPr>
          <w:rFonts w:hint="eastAsia"/>
          <w:sz w:val="22"/>
          <w:szCs w:val="22"/>
        </w:rPr>
        <w:t>様</w:t>
      </w:r>
    </w:p>
    <w:p w:rsidR="00BB2B4C" w:rsidRPr="00A56925" w:rsidRDefault="00BB2B4C" w:rsidP="00BB2B4C">
      <w:pPr>
        <w:pStyle w:val="stepindent1"/>
        <w:wordWrap w:val="0"/>
        <w:ind w:firstLineChars="2200" w:firstLine="4840"/>
        <w:jc w:val="both"/>
        <w:rPr>
          <w:sz w:val="22"/>
          <w:szCs w:val="22"/>
        </w:rPr>
      </w:pPr>
      <w:r w:rsidRPr="00A56925">
        <w:rPr>
          <w:rFonts w:hint="eastAsia"/>
          <w:sz w:val="22"/>
          <w:szCs w:val="22"/>
        </w:rPr>
        <w:t xml:space="preserve">身延町長　　　　　　　</w:t>
      </w:r>
      <w:r w:rsidR="00834468" w:rsidRPr="00A56925">
        <w:rPr>
          <w:sz w:val="22"/>
          <w:szCs w:val="22"/>
        </w:rPr>
        <w:fldChar w:fldCharType="begin"/>
      </w:r>
      <w:r w:rsidR="00834468" w:rsidRPr="00A56925">
        <w:rPr>
          <w:sz w:val="22"/>
          <w:szCs w:val="22"/>
        </w:rPr>
        <w:instrText xml:space="preserve"> </w:instrText>
      </w:r>
      <w:r w:rsidR="00834468" w:rsidRPr="00A56925">
        <w:rPr>
          <w:rFonts w:hint="eastAsia"/>
          <w:sz w:val="22"/>
          <w:szCs w:val="22"/>
        </w:rPr>
        <w:instrText>eq \o\ac(□,</w:instrText>
      </w:r>
      <w:r w:rsidR="00834468" w:rsidRPr="00A56925">
        <w:rPr>
          <w:rFonts w:hint="eastAsia"/>
          <w:position w:val="2"/>
          <w:sz w:val="22"/>
          <w:szCs w:val="22"/>
        </w:rPr>
        <w:instrText>印</w:instrText>
      </w:r>
      <w:r w:rsidR="00834468" w:rsidRPr="00A56925">
        <w:rPr>
          <w:rFonts w:hint="eastAsia"/>
          <w:sz w:val="22"/>
          <w:szCs w:val="22"/>
        </w:rPr>
        <w:instrText>)</w:instrText>
      </w:r>
      <w:r w:rsidR="00834468" w:rsidRPr="00A56925">
        <w:rPr>
          <w:sz w:val="22"/>
          <w:szCs w:val="22"/>
        </w:rPr>
        <w:fldChar w:fldCharType="end"/>
      </w:r>
    </w:p>
    <w:p w:rsidR="00834468" w:rsidRPr="00A56925" w:rsidRDefault="00834468" w:rsidP="00834468">
      <w:pPr>
        <w:pStyle w:val="stepindent1"/>
        <w:wordWrap w:val="0"/>
        <w:ind w:firstLine="0"/>
        <w:jc w:val="both"/>
        <w:rPr>
          <w:rFonts w:hint="eastAsia"/>
          <w:sz w:val="22"/>
          <w:szCs w:val="22"/>
        </w:rPr>
      </w:pPr>
    </w:p>
    <w:p w:rsidR="00BB2B4C" w:rsidRPr="00A56925" w:rsidRDefault="00BB2B4C" w:rsidP="00BB2B4C">
      <w:pPr>
        <w:pStyle w:val="stepindent1"/>
        <w:ind w:firstLine="0"/>
        <w:jc w:val="center"/>
        <w:rPr>
          <w:sz w:val="22"/>
          <w:szCs w:val="22"/>
        </w:rPr>
      </w:pPr>
      <w:r w:rsidRPr="00A56925">
        <w:rPr>
          <w:rFonts w:hint="eastAsia"/>
          <w:sz w:val="22"/>
          <w:szCs w:val="22"/>
        </w:rPr>
        <w:t>地域活動支援センター利用許可取消等通知書</w:t>
      </w:r>
    </w:p>
    <w:p w:rsidR="00834468" w:rsidRPr="00A56925" w:rsidRDefault="00834468" w:rsidP="00834468">
      <w:pPr>
        <w:pStyle w:val="stepindent1"/>
        <w:ind w:firstLine="0"/>
        <w:rPr>
          <w:rFonts w:hint="eastAsia"/>
          <w:sz w:val="22"/>
          <w:szCs w:val="22"/>
        </w:rPr>
      </w:pPr>
    </w:p>
    <w:p w:rsidR="00BB2B4C" w:rsidRPr="00A56925" w:rsidRDefault="00834468" w:rsidP="00BB2B4C">
      <w:pPr>
        <w:pStyle w:val="stepindent1"/>
        <w:wordWrap w:val="0"/>
        <w:ind w:firstLineChars="100" w:firstLine="220"/>
        <w:jc w:val="both"/>
        <w:rPr>
          <w:rFonts w:hint="eastAsia"/>
          <w:sz w:val="22"/>
          <w:szCs w:val="22"/>
        </w:rPr>
      </w:pPr>
      <w:r w:rsidRPr="00A56925">
        <w:rPr>
          <w:rFonts w:hint="eastAsia"/>
          <w:sz w:val="22"/>
          <w:szCs w:val="22"/>
        </w:rPr>
        <w:t xml:space="preserve">　　　　年　　月　　日付け　　第　　号により許可した身延</w:t>
      </w:r>
      <w:r w:rsidR="00BB2B4C" w:rsidRPr="00A56925">
        <w:rPr>
          <w:rFonts w:hint="eastAsia"/>
          <w:sz w:val="22"/>
          <w:szCs w:val="22"/>
        </w:rPr>
        <w:t>町地域活動支援センターの利用</w:t>
      </w:r>
      <w:r w:rsidRPr="00A56925">
        <w:rPr>
          <w:rFonts w:hint="eastAsia"/>
          <w:sz w:val="22"/>
          <w:szCs w:val="22"/>
        </w:rPr>
        <w:t>について</w:t>
      </w:r>
      <w:r w:rsidR="00BB2B4C" w:rsidRPr="00A56925">
        <w:rPr>
          <w:rFonts w:hint="eastAsia"/>
          <w:sz w:val="22"/>
          <w:szCs w:val="22"/>
        </w:rPr>
        <w:t>、次の理由により利用許可を取消</w:t>
      </w:r>
      <w:r w:rsidR="00624F40" w:rsidRPr="00A56925">
        <w:rPr>
          <w:rFonts w:hint="eastAsia"/>
          <w:sz w:val="22"/>
          <w:szCs w:val="22"/>
        </w:rPr>
        <w:t>・中止</w:t>
      </w:r>
      <w:r w:rsidR="00BB2B4C" w:rsidRPr="00A56925">
        <w:rPr>
          <w:rFonts w:hint="eastAsia"/>
          <w:sz w:val="22"/>
          <w:szCs w:val="22"/>
        </w:rPr>
        <w:t>します。</w:t>
      </w:r>
    </w:p>
    <w:p w:rsidR="00BB2B4C" w:rsidRPr="00A56925" w:rsidRDefault="00BB2B4C" w:rsidP="007F68F0">
      <w:pPr>
        <w:pStyle w:val="stepindent1"/>
        <w:wordWrap w:val="0"/>
        <w:ind w:firstLine="0"/>
        <w:jc w:val="both"/>
        <w:rPr>
          <w:rFonts w:hint="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916"/>
      </w:tblGrid>
      <w:tr w:rsidR="00BB2B4C" w:rsidRPr="00A56925" w:rsidTr="00A56925">
        <w:trPr>
          <w:trHeight w:val="4596"/>
        </w:trPr>
        <w:tc>
          <w:tcPr>
            <w:tcW w:w="426" w:type="dxa"/>
            <w:shd w:val="clear" w:color="auto" w:fill="auto"/>
            <w:vAlign w:val="center"/>
          </w:tcPr>
          <w:p w:rsidR="00BB2B4C" w:rsidRPr="00A56925" w:rsidRDefault="00BB2B4C" w:rsidP="002B2329">
            <w:pPr>
              <w:pStyle w:val="stepindent1"/>
              <w:wordWrap w:val="0"/>
              <w:ind w:firstLine="0"/>
              <w:jc w:val="center"/>
              <w:rPr>
                <w:rFonts w:hint="eastAsia"/>
                <w:sz w:val="22"/>
                <w:szCs w:val="22"/>
              </w:rPr>
            </w:pPr>
            <w:r w:rsidRPr="00A56925">
              <w:rPr>
                <w:rFonts w:hint="eastAsia"/>
                <w:sz w:val="22"/>
                <w:szCs w:val="22"/>
              </w:rPr>
              <w:t>許可取消</w:t>
            </w:r>
            <w:r w:rsidR="00624F40" w:rsidRPr="00A56925">
              <w:rPr>
                <w:rFonts w:hint="eastAsia"/>
                <w:sz w:val="22"/>
                <w:szCs w:val="22"/>
              </w:rPr>
              <w:t>・中止</w:t>
            </w:r>
            <w:r w:rsidRPr="00A56925">
              <w:rPr>
                <w:rFonts w:hint="eastAsia"/>
                <w:sz w:val="22"/>
                <w:szCs w:val="22"/>
              </w:rPr>
              <w:t>の理由</w:t>
            </w:r>
          </w:p>
        </w:tc>
        <w:tc>
          <w:tcPr>
            <w:tcW w:w="7916" w:type="dxa"/>
            <w:shd w:val="clear" w:color="auto" w:fill="auto"/>
          </w:tcPr>
          <w:p w:rsidR="006E2BAB" w:rsidRPr="00A56925" w:rsidRDefault="006E2BAB" w:rsidP="002B2329">
            <w:pPr>
              <w:pStyle w:val="stepindent1"/>
              <w:wordWrap w:val="0"/>
              <w:ind w:firstLine="0"/>
              <w:jc w:val="both"/>
              <w:rPr>
                <w:rFonts w:hint="eastAsia"/>
                <w:sz w:val="22"/>
                <w:szCs w:val="22"/>
              </w:rPr>
            </w:pPr>
          </w:p>
        </w:tc>
      </w:tr>
    </w:tbl>
    <w:p w:rsidR="00834468" w:rsidRPr="00A56925" w:rsidRDefault="00834468" w:rsidP="007F68F0">
      <w:pPr>
        <w:pStyle w:val="stepindent1"/>
        <w:wordWrap w:val="0"/>
        <w:ind w:firstLine="0"/>
        <w:jc w:val="both"/>
        <w:rPr>
          <w:rFonts w:hint="eastAsia"/>
          <w:sz w:val="22"/>
          <w:szCs w:val="22"/>
        </w:rPr>
      </w:pPr>
    </w:p>
    <w:p w:rsidR="006E2BAB" w:rsidRPr="00A56925" w:rsidRDefault="006E2BAB" w:rsidP="006E2BAB">
      <w:pPr>
        <w:pStyle w:val="stepindent1"/>
        <w:wordWrap w:val="0"/>
        <w:ind w:firstLine="0"/>
        <w:jc w:val="both"/>
        <w:rPr>
          <w:rFonts w:hint="eastAsia"/>
          <w:sz w:val="22"/>
          <w:szCs w:val="22"/>
        </w:rPr>
      </w:pPr>
      <w:r w:rsidRPr="00A56925">
        <w:rPr>
          <w:rFonts w:hint="eastAsia"/>
          <w:sz w:val="22"/>
          <w:szCs w:val="22"/>
        </w:rPr>
        <w:t>教</w:t>
      </w:r>
      <w:r w:rsidR="00834468" w:rsidRPr="00A56925">
        <w:rPr>
          <w:rFonts w:hint="eastAsia"/>
          <w:sz w:val="22"/>
          <w:szCs w:val="22"/>
        </w:rPr>
        <w:t xml:space="preserve">　</w:t>
      </w:r>
      <w:r w:rsidRPr="00A56925">
        <w:rPr>
          <w:rFonts w:hint="eastAsia"/>
          <w:sz w:val="22"/>
          <w:szCs w:val="22"/>
        </w:rPr>
        <w:t>示</w:t>
      </w:r>
    </w:p>
    <w:p w:rsidR="006E2BAB" w:rsidRPr="00A56925" w:rsidRDefault="00A56925" w:rsidP="006E2BAB">
      <w:pPr>
        <w:pStyle w:val="stepindent1"/>
        <w:wordWrap w:val="0"/>
        <w:ind w:left="220" w:hangingChars="100" w:hanging="220"/>
        <w:jc w:val="both"/>
        <w:rPr>
          <w:rFonts w:hint="eastAsia"/>
          <w:sz w:val="22"/>
          <w:szCs w:val="22"/>
        </w:rPr>
      </w:pPr>
      <w:r>
        <w:rPr>
          <w:rFonts w:hint="eastAsia"/>
          <w:sz w:val="22"/>
          <w:szCs w:val="22"/>
        </w:rPr>
        <w:t>1</w:t>
      </w:r>
      <w:r w:rsidR="006E2BAB" w:rsidRPr="00A56925">
        <w:rPr>
          <w:rFonts w:hint="eastAsia"/>
          <w:sz w:val="22"/>
          <w:szCs w:val="22"/>
        </w:rPr>
        <w:t xml:space="preserve">　この決定に不服のある場合には、この決定があったことを知った日の翌日から起算して</w:t>
      </w:r>
      <w:r w:rsidR="00834468" w:rsidRPr="00A56925">
        <w:rPr>
          <w:rFonts w:hint="eastAsia"/>
          <w:sz w:val="22"/>
          <w:szCs w:val="22"/>
        </w:rPr>
        <w:t>3</w:t>
      </w:r>
      <w:r w:rsidR="006E2BAB" w:rsidRPr="00A56925">
        <w:rPr>
          <w:rFonts w:hint="eastAsia"/>
          <w:sz w:val="22"/>
          <w:szCs w:val="22"/>
        </w:rPr>
        <w:t>箇月以内に、身延町に対して審査請求をすることができます。</w:t>
      </w:r>
      <w:r w:rsidR="00834468" w:rsidRPr="00A56925">
        <w:rPr>
          <w:rFonts w:hint="eastAsia"/>
          <w:sz w:val="22"/>
          <w:szCs w:val="22"/>
        </w:rPr>
        <w:t>(</w:t>
      </w:r>
      <w:r w:rsidR="006E2BAB" w:rsidRPr="00A56925">
        <w:rPr>
          <w:rFonts w:hint="eastAsia"/>
          <w:sz w:val="22"/>
          <w:szCs w:val="22"/>
        </w:rPr>
        <w:t>なお、この決定があったことを知った日の翌日から起算して</w:t>
      </w:r>
      <w:r w:rsidR="00834468" w:rsidRPr="00A56925">
        <w:rPr>
          <w:rFonts w:hint="eastAsia"/>
          <w:sz w:val="22"/>
          <w:szCs w:val="22"/>
        </w:rPr>
        <w:t>3</w:t>
      </w:r>
      <w:r w:rsidR="006E2BAB" w:rsidRPr="00A56925">
        <w:rPr>
          <w:rFonts w:hint="eastAsia"/>
          <w:sz w:val="22"/>
          <w:szCs w:val="22"/>
        </w:rPr>
        <w:t>箇月以内であっても、この決定日の翌日から起算して</w:t>
      </w:r>
      <w:r w:rsidR="00834468" w:rsidRPr="00A56925">
        <w:rPr>
          <w:rFonts w:hint="eastAsia"/>
          <w:sz w:val="22"/>
          <w:szCs w:val="22"/>
        </w:rPr>
        <w:t>1</w:t>
      </w:r>
      <w:r w:rsidR="006E2BAB" w:rsidRPr="00A56925">
        <w:rPr>
          <w:rFonts w:hint="eastAsia"/>
          <w:sz w:val="22"/>
          <w:szCs w:val="22"/>
        </w:rPr>
        <w:t>年を経過すると審査請求をすることができなくなります。</w:t>
      </w:r>
      <w:r w:rsidR="00834468" w:rsidRPr="00A56925">
        <w:rPr>
          <w:rFonts w:hint="eastAsia"/>
          <w:sz w:val="22"/>
          <w:szCs w:val="22"/>
        </w:rPr>
        <w:t>)</w:t>
      </w:r>
    </w:p>
    <w:p w:rsidR="00BB2B4C" w:rsidRPr="00A56925" w:rsidRDefault="00A56925" w:rsidP="00834468">
      <w:pPr>
        <w:pStyle w:val="stepindent1"/>
        <w:wordWrap w:val="0"/>
        <w:ind w:left="220" w:hangingChars="100" w:hanging="220"/>
        <w:jc w:val="both"/>
        <w:rPr>
          <w:rFonts w:hint="eastAsia"/>
          <w:sz w:val="22"/>
          <w:szCs w:val="22"/>
        </w:rPr>
      </w:pPr>
      <w:r>
        <w:rPr>
          <w:rFonts w:hint="eastAsia"/>
          <w:sz w:val="22"/>
          <w:szCs w:val="22"/>
        </w:rPr>
        <w:t>2</w:t>
      </w:r>
      <w:bookmarkStart w:id="0" w:name="_GoBack"/>
      <w:bookmarkEnd w:id="0"/>
      <w:r w:rsidR="006E2BAB" w:rsidRPr="00A56925">
        <w:rPr>
          <w:rFonts w:hint="eastAsia"/>
          <w:sz w:val="22"/>
          <w:szCs w:val="22"/>
        </w:rPr>
        <w:t xml:space="preserve">　この決定については、この決定があったことを知った日の翌日から起算して</w:t>
      </w:r>
      <w:r w:rsidR="00834468" w:rsidRPr="00A56925">
        <w:rPr>
          <w:rFonts w:hint="eastAsia"/>
          <w:sz w:val="22"/>
          <w:szCs w:val="22"/>
        </w:rPr>
        <w:t>6</w:t>
      </w:r>
      <w:r w:rsidR="006E2BAB" w:rsidRPr="00A56925">
        <w:rPr>
          <w:rFonts w:hint="eastAsia"/>
          <w:sz w:val="22"/>
          <w:szCs w:val="22"/>
        </w:rPr>
        <w:t>箇月以内に、身延町を被告として</w:t>
      </w:r>
      <w:r w:rsidR="00834468" w:rsidRPr="00A56925">
        <w:rPr>
          <w:rFonts w:hint="eastAsia"/>
          <w:sz w:val="22"/>
          <w:szCs w:val="22"/>
        </w:rPr>
        <w:t>(</w:t>
      </w:r>
      <w:r w:rsidR="006E2BAB" w:rsidRPr="00A56925">
        <w:rPr>
          <w:rFonts w:hint="eastAsia"/>
          <w:sz w:val="22"/>
          <w:szCs w:val="22"/>
        </w:rPr>
        <w:t>訴訟において身延町を代表する者は身延町長となります。</w:t>
      </w:r>
      <w:r w:rsidR="00834468" w:rsidRPr="00A56925">
        <w:rPr>
          <w:rFonts w:hint="eastAsia"/>
          <w:sz w:val="22"/>
          <w:szCs w:val="22"/>
        </w:rPr>
        <w:t>)</w:t>
      </w:r>
      <w:r w:rsidR="006E2BAB" w:rsidRPr="00A56925">
        <w:rPr>
          <w:rFonts w:hint="eastAsia"/>
          <w:sz w:val="22"/>
          <w:szCs w:val="22"/>
        </w:rPr>
        <w:t>、処分の取消しの訴えを提起することができます。</w:t>
      </w:r>
      <w:r w:rsidR="00834468" w:rsidRPr="00A56925">
        <w:rPr>
          <w:rFonts w:hint="eastAsia"/>
          <w:sz w:val="22"/>
          <w:szCs w:val="22"/>
        </w:rPr>
        <w:t>(</w:t>
      </w:r>
      <w:r w:rsidR="006E2BAB" w:rsidRPr="00A56925">
        <w:rPr>
          <w:rFonts w:hint="eastAsia"/>
          <w:sz w:val="22"/>
          <w:szCs w:val="22"/>
        </w:rPr>
        <w:t>なお、この決定があったことを知った日の翌日から起算して</w:t>
      </w:r>
      <w:r w:rsidR="00834468" w:rsidRPr="00A56925">
        <w:rPr>
          <w:rFonts w:hint="eastAsia"/>
          <w:sz w:val="22"/>
          <w:szCs w:val="22"/>
        </w:rPr>
        <w:t>6</w:t>
      </w:r>
      <w:r w:rsidR="006E2BAB" w:rsidRPr="00A56925">
        <w:rPr>
          <w:rFonts w:hint="eastAsia"/>
          <w:sz w:val="22"/>
          <w:szCs w:val="22"/>
        </w:rPr>
        <w:t>箇月以内であっても、この決定の日の翌日から起算して１年を経過すると処分の取消しの訴えを提起することができなくなります。</w:t>
      </w:r>
      <w:r w:rsidR="00834468" w:rsidRPr="00A56925">
        <w:rPr>
          <w:rFonts w:hint="eastAsia"/>
          <w:sz w:val="22"/>
          <w:szCs w:val="22"/>
        </w:rPr>
        <w:t>)</w:t>
      </w:r>
      <w:r w:rsidR="006E2BAB" w:rsidRPr="00A56925">
        <w:rPr>
          <w:rFonts w:hint="eastAsia"/>
          <w:sz w:val="22"/>
          <w:szCs w:val="22"/>
        </w:rPr>
        <w:t>ただし、上記</w:t>
      </w:r>
      <w:r w:rsidR="00834468" w:rsidRPr="00A56925">
        <w:rPr>
          <w:rFonts w:hint="eastAsia"/>
          <w:sz w:val="22"/>
          <w:szCs w:val="22"/>
        </w:rPr>
        <w:t>1</w:t>
      </w:r>
      <w:r w:rsidR="006E2BAB" w:rsidRPr="00A56925">
        <w:rPr>
          <w:rFonts w:hint="eastAsia"/>
          <w:sz w:val="22"/>
          <w:szCs w:val="22"/>
        </w:rPr>
        <w:t>の審査請求をした場合には、当該審査請求に対する裁決があったことを知った日の翌日から起算して</w:t>
      </w:r>
      <w:r w:rsidR="00834468" w:rsidRPr="00A56925">
        <w:rPr>
          <w:rFonts w:hint="eastAsia"/>
          <w:sz w:val="22"/>
          <w:szCs w:val="22"/>
        </w:rPr>
        <w:t>6</w:t>
      </w:r>
      <w:r w:rsidR="006E2BAB" w:rsidRPr="00A56925">
        <w:rPr>
          <w:rFonts w:hint="eastAsia"/>
          <w:sz w:val="22"/>
          <w:szCs w:val="22"/>
        </w:rPr>
        <w:t>箇月以内に、処分の取消しの訴えを提起することができます。</w:t>
      </w:r>
    </w:p>
    <w:sectPr w:rsidR="00BB2B4C" w:rsidRPr="00A56925" w:rsidSect="00834468">
      <w:pgSz w:w="11906" w:h="16838" w:code="9"/>
      <w:pgMar w:top="1418"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F42" w:rsidRDefault="004E6F42" w:rsidP="00F52CB5">
      <w:r>
        <w:separator/>
      </w:r>
    </w:p>
  </w:endnote>
  <w:endnote w:type="continuationSeparator" w:id="0">
    <w:p w:rsidR="004E6F42" w:rsidRDefault="004E6F42" w:rsidP="00F5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F42" w:rsidRDefault="004E6F42" w:rsidP="00F52CB5">
      <w:r>
        <w:separator/>
      </w:r>
    </w:p>
  </w:footnote>
  <w:footnote w:type="continuationSeparator" w:id="0">
    <w:p w:rsidR="004E6F42" w:rsidRDefault="004E6F42" w:rsidP="00F52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40"/>
  <w:drawingGridHorizontalSpacing w:val="126"/>
  <w:drawingGridVerticalSpacing w:val="37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CB5"/>
    <w:rsid w:val="00012C45"/>
    <w:rsid w:val="00020002"/>
    <w:rsid w:val="000260A9"/>
    <w:rsid w:val="00043582"/>
    <w:rsid w:val="00056209"/>
    <w:rsid w:val="00077C83"/>
    <w:rsid w:val="0009138E"/>
    <w:rsid w:val="0009178B"/>
    <w:rsid w:val="00091D0A"/>
    <w:rsid w:val="000F2EF2"/>
    <w:rsid w:val="00123AA4"/>
    <w:rsid w:val="00141166"/>
    <w:rsid w:val="00150872"/>
    <w:rsid w:val="00151D2E"/>
    <w:rsid w:val="001678CA"/>
    <w:rsid w:val="001870F5"/>
    <w:rsid w:val="001D5999"/>
    <w:rsid w:val="001E6D49"/>
    <w:rsid w:val="00200A4F"/>
    <w:rsid w:val="002317DA"/>
    <w:rsid w:val="002A6710"/>
    <w:rsid w:val="002B2329"/>
    <w:rsid w:val="00312AB8"/>
    <w:rsid w:val="0034521D"/>
    <w:rsid w:val="0037325C"/>
    <w:rsid w:val="00375E1A"/>
    <w:rsid w:val="00382EDF"/>
    <w:rsid w:val="00392B2C"/>
    <w:rsid w:val="003A3FA6"/>
    <w:rsid w:val="003A76E5"/>
    <w:rsid w:val="003C5270"/>
    <w:rsid w:val="003F4018"/>
    <w:rsid w:val="00440831"/>
    <w:rsid w:val="0044684B"/>
    <w:rsid w:val="00456388"/>
    <w:rsid w:val="004767D8"/>
    <w:rsid w:val="004B70D5"/>
    <w:rsid w:val="004C78F2"/>
    <w:rsid w:val="004E0FC7"/>
    <w:rsid w:val="004E6F42"/>
    <w:rsid w:val="00510B08"/>
    <w:rsid w:val="005329AD"/>
    <w:rsid w:val="00540650"/>
    <w:rsid w:val="00552F22"/>
    <w:rsid w:val="00555168"/>
    <w:rsid w:val="00593B63"/>
    <w:rsid w:val="005B5F44"/>
    <w:rsid w:val="005E7BC8"/>
    <w:rsid w:val="005F1F14"/>
    <w:rsid w:val="005F6549"/>
    <w:rsid w:val="00611ED1"/>
    <w:rsid w:val="00624F40"/>
    <w:rsid w:val="00640983"/>
    <w:rsid w:val="00647D7D"/>
    <w:rsid w:val="00655ADE"/>
    <w:rsid w:val="00655EFB"/>
    <w:rsid w:val="006877D0"/>
    <w:rsid w:val="006D0A35"/>
    <w:rsid w:val="006E2BAB"/>
    <w:rsid w:val="0075046A"/>
    <w:rsid w:val="0077211A"/>
    <w:rsid w:val="00791886"/>
    <w:rsid w:val="007A13E0"/>
    <w:rsid w:val="007B4833"/>
    <w:rsid w:val="007E6112"/>
    <w:rsid w:val="007F68F0"/>
    <w:rsid w:val="00823250"/>
    <w:rsid w:val="00834468"/>
    <w:rsid w:val="00846540"/>
    <w:rsid w:val="00851C63"/>
    <w:rsid w:val="00857774"/>
    <w:rsid w:val="00897CEA"/>
    <w:rsid w:val="008E5F52"/>
    <w:rsid w:val="00924EE7"/>
    <w:rsid w:val="009E2D94"/>
    <w:rsid w:val="009F3ADA"/>
    <w:rsid w:val="009F5EE3"/>
    <w:rsid w:val="00A04DC6"/>
    <w:rsid w:val="00A06EB2"/>
    <w:rsid w:val="00A35B15"/>
    <w:rsid w:val="00A56925"/>
    <w:rsid w:val="00A72C86"/>
    <w:rsid w:val="00AA6E1C"/>
    <w:rsid w:val="00AB2AE0"/>
    <w:rsid w:val="00AB4F60"/>
    <w:rsid w:val="00AD1C30"/>
    <w:rsid w:val="00B05744"/>
    <w:rsid w:val="00B36108"/>
    <w:rsid w:val="00B41F3B"/>
    <w:rsid w:val="00B55806"/>
    <w:rsid w:val="00B9282B"/>
    <w:rsid w:val="00B93B4E"/>
    <w:rsid w:val="00BB2B4C"/>
    <w:rsid w:val="00BB70F2"/>
    <w:rsid w:val="00BC1619"/>
    <w:rsid w:val="00C17480"/>
    <w:rsid w:val="00C23B5D"/>
    <w:rsid w:val="00C5114E"/>
    <w:rsid w:val="00C64997"/>
    <w:rsid w:val="00C7516E"/>
    <w:rsid w:val="00CB7A88"/>
    <w:rsid w:val="00D05F56"/>
    <w:rsid w:val="00D12217"/>
    <w:rsid w:val="00D13DDE"/>
    <w:rsid w:val="00D1516A"/>
    <w:rsid w:val="00D261E4"/>
    <w:rsid w:val="00D403A7"/>
    <w:rsid w:val="00D40906"/>
    <w:rsid w:val="00D63ECF"/>
    <w:rsid w:val="00D72342"/>
    <w:rsid w:val="00D75FA0"/>
    <w:rsid w:val="00D96EAB"/>
    <w:rsid w:val="00DE685D"/>
    <w:rsid w:val="00DF2774"/>
    <w:rsid w:val="00DF3CD0"/>
    <w:rsid w:val="00E02744"/>
    <w:rsid w:val="00E30104"/>
    <w:rsid w:val="00E7609D"/>
    <w:rsid w:val="00E96C38"/>
    <w:rsid w:val="00EC30FC"/>
    <w:rsid w:val="00F13A6D"/>
    <w:rsid w:val="00F508E4"/>
    <w:rsid w:val="00F52CB5"/>
    <w:rsid w:val="00F9378C"/>
    <w:rsid w:val="00FB49DC"/>
    <w:rsid w:val="00FE784F"/>
    <w:rsid w:val="00FF3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F6274F"/>
  <w14:defaultImageDpi w14:val="0"/>
  <w15:chartTrackingRefBased/>
  <w15:docId w15:val="{29907AEF-C5A6-4469-AF72-4FAA4D06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cs="Times New Roman"/>
      <w:color w:val="0000FF"/>
      <w:u w:val="none"/>
      <w:effect w:val="none"/>
    </w:rPr>
  </w:style>
  <w:style w:type="character" w:styleId="a4">
    <w:name w:val="FollowedHyperlink"/>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rPr>
      <w:rFonts w:cs="Times New Roman"/>
      <w:b/>
      <w:bCs/>
    </w:rPr>
  </w:style>
  <w:style w:type="character" w:customStyle="1" w:styleId="searchword1">
    <w:name w:val="searchword1"/>
    <w:rPr>
      <w:rFonts w:cs="Times New Roman"/>
      <w:shd w:val="clear" w:color="auto" w:fill="FF66FF"/>
    </w:rPr>
  </w:style>
  <w:style w:type="character" w:customStyle="1" w:styleId="searchword2">
    <w:name w:val="searchword2"/>
    <w:rPr>
      <w:rFonts w:cs="Times New Roman"/>
      <w:shd w:val="clear" w:color="auto" w:fill="66CCFF"/>
    </w:rPr>
  </w:style>
  <w:style w:type="character" w:customStyle="1" w:styleId="searchword3">
    <w:name w:val="searchword3"/>
    <w:rPr>
      <w:rFonts w:cs="Times New Roman"/>
      <w:shd w:val="clear" w:color="auto" w:fill="FFCC00"/>
    </w:rPr>
  </w:style>
  <w:style w:type="character" w:customStyle="1" w:styleId="searchword4">
    <w:name w:val="searchword4"/>
    <w:rPr>
      <w:rFonts w:cs="Times New Roman"/>
      <w:shd w:val="clear" w:color="auto" w:fill="FF9999"/>
    </w:rPr>
  </w:style>
  <w:style w:type="character" w:customStyle="1" w:styleId="searchword5">
    <w:name w:val="searchword5"/>
    <w:rPr>
      <w:rFonts w:cs="Times New Roman"/>
      <w:shd w:val="clear" w:color="auto" w:fill="33FFCC"/>
    </w:rPr>
  </w:style>
  <w:style w:type="character" w:customStyle="1" w:styleId="add">
    <w:name w:val="add"/>
    <w:rPr>
      <w:rFonts w:cs="Times New Roman"/>
      <w:shd w:val="clear" w:color="auto" w:fill="99CCFF"/>
    </w:rPr>
  </w:style>
  <w:style w:type="character" w:customStyle="1" w:styleId="del">
    <w:name w:val="del"/>
    <w:rPr>
      <w:rFonts w:cs="Times New Roman"/>
      <w:strike/>
      <w:shd w:val="clear" w:color="auto" w:fill="FF9999"/>
    </w:rPr>
  </w:style>
  <w:style w:type="character" w:customStyle="1" w:styleId="numchange">
    <w:name w:val="num_change"/>
    <w:rPr>
      <w:rFonts w:cs="Times New Roman"/>
      <w:color w:val="339933"/>
    </w:rPr>
  </w:style>
  <w:style w:type="character" w:customStyle="1" w:styleId="remarkletter">
    <w:name w:val="remark_letter"/>
    <w:rPr>
      <w:rFonts w:cs="Times New Roman"/>
      <w:shd w:val="clear" w:color="auto" w:fill="FFFF00"/>
    </w:rPr>
  </w:style>
  <w:style w:type="character" w:customStyle="1" w:styleId="comment">
    <w:name w:val="comment"/>
    <w:rPr>
      <w:rFonts w:ascii="lr oSVbN" w:hAnsi="lr oSVbN" w:cs="Times New Roman"/>
      <w:b/>
      <w:bCs/>
      <w:color w:val="FF0000"/>
      <w:sz w:val="18"/>
      <w:szCs w:val="18"/>
    </w:rPr>
  </w:style>
  <w:style w:type="character" w:customStyle="1" w:styleId="string">
    <w:name w:val="string"/>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F52CB5"/>
    <w:pPr>
      <w:tabs>
        <w:tab w:val="center" w:pos="4252"/>
        <w:tab w:val="right" w:pos="8504"/>
      </w:tabs>
      <w:snapToGrid w:val="0"/>
    </w:pPr>
  </w:style>
  <w:style w:type="character" w:customStyle="1" w:styleId="a6">
    <w:name w:val="ヘッダー (文字)"/>
    <w:link w:val="a5"/>
    <w:uiPriority w:val="99"/>
    <w:locked/>
    <w:rsid w:val="00F52CB5"/>
    <w:rPr>
      <w:rFonts w:ascii="ＭＳ 明朝" w:eastAsia="ＭＳ 明朝" w:hAnsi="ＭＳ 明朝" w:cs="ＭＳ 明朝"/>
      <w:sz w:val="24"/>
      <w:szCs w:val="24"/>
    </w:rPr>
  </w:style>
  <w:style w:type="paragraph" w:styleId="a7">
    <w:name w:val="footer"/>
    <w:basedOn w:val="a"/>
    <w:link w:val="a8"/>
    <w:uiPriority w:val="99"/>
    <w:unhideWhenUsed/>
    <w:rsid w:val="00F52CB5"/>
    <w:pPr>
      <w:tabs>
        <w:tab w:val="center" w:pos="4252"/>
        <w:tab w:val="right" w:pos="8504"/>
      </w:tabs>
      <w:snapToGrid w:val="0"/>
    </w:pPr>
  </w:style>
  <w:style w:type="character" w:customStyle="1" w:styleId="a8">
    <w:name w:val="フッター (文字)"/>
    <w:link w:val="a7"/>
    <w:uiPriority w:val="99"/>
    <w:locked/>
    <w:rsid w:val="00F52CB5"/>
    <w:rPr>
      <w:rFonts w:ascii="ＭＳ 明朝" w:eastAsia="ＭＳ 明朝" w:hAnsi="ＭＳ 明朝" w:cs="ＭＳ 明朝"/>
      <w:sz w:val="24"/>
      <w:szCs w:val="24"/>
    </w:rPr>
  </w:style>
  <w:style w:type="table" w:styleId="a9">
    <w:name w:val="Table Grid"/>
    <w:basedOn w:val="a1"/>
    <w:uiPriority w:val="59"/>
    <w:rsid w:val="007F68F0"/>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E2BAB"/>
    <w:rPr>
      <w:rFonts w:ascii="Arial" w:eastAsia="ＭＳ ゴシック" w:hAnsi="Arial" w:cs="Times New Roman"/>
      <w:sz w:val="18"/>
      <w:szCs w:val="18"/>
    </w:rPr>
  </w:style>
  <w:style w:type="character" w:customStyle="1" w:styleId="ab">
    <w:name w:val="吹き出し (文字)"/>
    <w:link w:val="aa"/>
    <w:uiPriority w:val="99"/>
    <w:semiHidden/>
    <w:rsid w:val="006E2BA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身延町産後ケア事業実施要綱</vt:lpstr>
    </vt:vector>
  </TitlesOfParts>
  <Company>Microsoft</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身延町産後ケア事業実施要綱</dc:title>
  <dc:subject/>
  <dc:creator>AutoBVT</dc:creator>
  <cp:keywords/>
  <dc:description/>
  <cp:lastModifiedBy>MNPCA219001</cp:lastModifiedBy>
  <cp:revision>3</cp:revision>
  <cp:lastPrinted>2017-09-13T00:19:00Z</cp:lastPrinted>
  <dcterms:created xsi:type="dcterms:W3CDTF">2024-07-23T10:28:00Z</dcterms:created>
  <dcterms:modified xsi:type="dcterms:W3CDTF">2024-07-23T10:29:00Z</dcterms:modified>
</cp:coreProperties>
</file>